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 июля 2009 года N 206-ФЗ</w:t>
      </w:r>
      <w:r>
        <w:rPr>
          <w:rFonts w:ascii="Calibri" w:hAnsi="Calibri" w:cs="Calibri"/>
        </w:rPr>
        <w:br/>
      </w:r>
    </w:p>
    <w:p w:rsidR="000A4924" w:rsidRDefault="000A492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ВНЕСЕНИИ ИЗМЕНЕНИЙ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ТРУДОВОЙ КОДЕКС РОССИЙСКОЙ ФЕДЕРАЦИИ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Принят</w:t>
      </w:r>
      <w:proofErr w:type="gramEnd"/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17 июля 2009 года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18 июля 2009 года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0" w:name="Par19"/>
      <w:bookmarkEnd w:id="0"/>
      <w:r>
        <w:rPr>
          <w:rFonts w:ascii="Calibri" w:hAnsi="Calibri" w:cs="Calibri"/>
        </w:rPr>
        <w:t>Статья 1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Внести в Трудовой </w:t>
      </w:r>
      <w:hyperlink r:id="rId5" w:history="1">
        <w:r>
          <w:rPr>
            <w:rFonts w:ascii="Calibri" w:hAnsi="Calibri" w:cs="Calibri"/>
            <w:color w:val="0000FF"/>
          </w:rPr>
          <w:t>кодекс</w:t>
        </w:r>
      </w:hyperlink>
      <w:r>
        <w:rPr>
          <w:rFonts w:ascii="Calibri" w:hAnsi="Calibri" w:cs="Calibri"/>
        </w:rPr>
        <w:t xml:space="preserve"> Российской Федерации (Собрание законодательства Российской Федерации, 2002, N 1, ст. 3; 2006, N 27, ст. 2878; N 52, ст. 5498; 2008, N 30, ст. 3613) следующие изменения: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в </w:t>
      </w:r>
      <w:hyperlink r:id="rId6" w:history="1">
        <w:r>
          <w:rPr>
            <w:rFonts w:ascii="Calibri" w:hAnsi="Calibri" w:cs="Calibri"/>
            <w:color w:val="0000FF"/>
          </w:rPr>
          <w:t>статье 209</w:t>
        </w:r>
      </w:hyperlink>
      <w:r>
        <w:rPr>
          <w:rFonts w:ascii="Calibri" w:hAnsi="Calibri" w:cs="Calibri"/>
        </w:rPr>
        <w:t>: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в </w:t>
      </w:r>
      <w:hyperlink r:id="rId7" w:history="1">
        <w:r>
          <w:rPr>
            <w:rFonts w:ascii="Calibri" w:hAnsi="Calibri" w:cs="Calibri"/>
            <w:color w:val="0000FF"/>
          </w:rPr>
          <w:t>части десятой</w:t>
        </w:r>
      </w:hyperlink>
      <w:r>
        <w:rPr>
          <w:rFonts w:ascii="Calibri" w:hAnsi="Calibri" w:cs="Calibri"/>
        </w:rPr>
        <w:t xml:space="preserve"> слова "нормативные требования охраны труда и" заменить словами "нормативные требования охраны труда, в том числе стандарты безопасности труда, а также";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</w:t>
      </w:r>
      <w:hyperlink r:id="rId8" w:history="1">
        <w:r>
          <w:rPr>
            <w:rFonts w:ascii="Calibri" w:hAnsi="Calibri" w:cs="Calibri"/>
            <w:color w:val="0000FF"/>
          </w:rPr>
          <w:t>дополнить</w:t>
        </w:r>
      </w:hyperlink>
      <w:r>
        <w:rPr>
          <w:rFonts w:ascii="Calibri" w:hAnsi="Calibri" w:cs="Calibri"/>
        </w:rPr>
        <w:t xml:space="preserve"> частью тринадцатой следующего содержания: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"Стандарты безопасности труда - правила, процедуры, критерии и нормативы, направленные на сохранение жизни и здоровья работников в процессе трудовой деятельности и регламентирующие осуществление социально-экономических, организационных, санитарно-гигиенических, лечебно-профилактических, реабилитационных мер в области охраны труда</w:t>
      </w:r>
      <w:proofErr w:type="gramStart"/>
      <w:r>
        <w:rPr>
          <w:rFonts w:ascii="Calibri" w:hAnsi="Calibri" w:cs="Calibri"/>
        </w:rPr>
        <w:t>.";</w:t>
      </w:r>
      <w:proofErr w:type="gramEnd"/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в </w:t>
      </w:r>
      <w:hyperlink r:id="rId9" w:history="1">
        <w:r>
          <w:rPr>
            <w:rFonts w:ascii="Calibri" w:hAnsi="Calibri" w:cs="Calibri"/>
            <w:color w:val="0000FF"/>
          </w:rPr>
          <w:t>статье 211</w:t>
        </w:r>
      </w:hyperlink>
      <w:r>
        <w:rPr>
          <w:rFonts w:ascii="Calibri" w:hAnsi="Calibri" w:cs="Calibri"/>
        </w:rPr>
        <w:t>: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в </w:t>
      </w:r>
      <w:hyperlink r:id="rId10" w:history="1">
        <w:r>
          <w:rPr>
            <w:rFonts w:ascii="Calibri" w:hAnsi="Calibri" w:cs="Calibri"/>
            <w:color w:val="0000FF"/>
          </w:rPr>
          <w:t>части первой</w:t>
        </w:r>
      </w:hyperlink>
      <w:r>
        <w:rPr>
          <w:rFonts w:ascii="Calibri" w:hAnsi="Calibri" w:cs="Calibri"/>
        </w:rPr>
        <w:t xml:space="preserve"> слова "и критерии" заменить словами ", критерии и нормативы";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</w:t>
      </w:r>
      <w:hyperlink r:id="rId11" w:history="1">
        <w:r>
          <w:rPr>
            <w:rFonts w:ascii="Calibri" w:hAnsi="Calibri" w:cs="Calibri"/>
            <w:color w:val="0000FF"/>
          </w:rPr>
          <w:t>часть третью</w:t>
        </w:r>
      </w:hyperlink>
      <w:r>
        <w:rPr>
          <w:rFonts w:ascii="Calibri" w:hAnsi="Calibri" w:cs="Calibri"/>
        </w:rPr>
        <w:t xml:space="preserve"> после слов "охраны труда</w:t>
      </w:r>
      <w:proofErr w:type="gramStart"/>
      <w:r>
        <w:rPr>
          <w:rFonts w:ascii="Calibri" w:hAnsi="Calibri" w:cs="Calibri"/>
        </w:rPr>
        <w:t>,"</w:t>
      </w:r>
      <w:proofErr w:type="gramEnd"/>
      <w:r>
        <w:rPr>
          <w:rFonts w:ascii="Calibri" w:hAnsi="Calibri" w:cs="Calibri"/>
        </w:rPr>
        <w:t xml:space="preserve"> дополнить словами "в том числе стандарты безопасности труда,";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в </w:t>
      </w:r>
      <w:hyperlink r:id="rId12" w:history="1">
        <w:r>
          <w:rPr>
            <w:rFonts w:ascii="Calibri" w:hAnsi="Calibri" w:cs="Calibri"/>
            <w:color w:val="0000FF"/>
          </w:rPr>
          <w:t>абзаце четырнадцатом статьи 356</w:t>
        </w:r>
      </w:hyperlink>
      <w:r>
        <w:rPr>
          <w:rFonts w:ascii="Calibri" w:hAnsi="Calibri" w:cs="Calibri"/>
        </w:rPr>
        <w:t xml:space="preserve"> слова "на них" заменить словами "на нее".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" w:name="Par31"/>
      <w:bookmarkEnd w:id="1"/>
      <w:r>
        <w:rPr>
          <w:rFonts w:ascii="Calibri" w:hAnsi="Calibri" w:cs="Calibri"/>
        </w:rPr>
        <w:t>Статья 2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вступает в силу 1 января 2010 года.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Д.МЕДВЕДЕВ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24 июля 2009 года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206-ФЗ</w:t>
      </w: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4924" w:rsidRDefault="000A49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A4924" w:rsidRDefault="000A492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47528E" w:rsidRDefault="0047528E">
      <w:bookmarkStart w:id="2" w:name="_GoBack"/>
      <w:bookmarkEnd w:id="2"/>
    </w:p>
    <w:sectPr w:rsidR="0047528E" w:rsidSect="005F46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924"/>
    <w:rsid w:val="000A4924"/>
    <w:rsid w:val="0047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4E01A5A26EEE2598482B59A6D0972D72DF874892DF5D95A9DD0E3D6E1FBF8986B887E72C6CD3c5UB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74E01A5A26EEE2598482B59A6D0972D72DF874892DF5D95A9DD0E3D6E1FBF8986B88EE5c2UEK" TargetMode="External"/><Relationship Id="rId12" Type="http://schemas.openxmlformats.org/officeDocument/2006/relationships/hyperlink" Target="consultantplus://offline/ref=D74E01A5A26EEE2598482B59A6D0972D72DF874892DF5D95A9DD0E3D6E1FBF8986B887E529c6UE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74E01A5A26EEE2598482B59A6D0972D72DF874892DF5D95A9DD0E3D6E1FBF8986B887E72C6CD3c5UBK" TargetMode="External"/><Relationship Id="rId11" Type="http://schemas.openxmlformats.org/officeDocument/2006/relationships/hyperlink" Target="consultantplus://offline/ref=D74E01A5A26EEE2598482B59A6D0972D72DF874892DF5D95A9DD0E3D6E1FBF8986B88EE3c2U4K" TargetMode="External"/><Relationship Id="rId5" Type="http://schemas.openxmlformats.org/officeDocument/2006/relationships/hyperlink" Target="consultantplus://offline/ref=D74E01A5A26EEE2598482B59A6D0972D72DF874892DF5D95A9DD0E3Dc6UEK" TargetMode="External"/><Relationship Id="rId10" Type="http://schemas.openxmlformats.org/officeDocument/2006/relationships/hyperlink" Target="consultantplus://offline/ref=D74E01A5A26EEE2598482B59A6D0972D72DF874892DF5D95A9DD0E3D6E1FBF8986B88EE3c2UA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74E01A5A26EEE2598482B59A6D0972D72DF874892DF5D95A9DD0E3D6E1FBF8986B887E72C6CDFc5U2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361</Words>
  <Characters>2058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/>
      <vt:lpstr>Статья 1</vt:lpstr>
      <vt:lpstr>Статья 2</vt:lpstr>
    </vt:vector>
  </TitlesOfParts>
  <Company/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2014-08-28T10:20:00Z</dcterms:created>
  <dcterms:modified xsi:type="dcterms:W3CDTF">2014-08-28T10:22:00Z</dcterms:modified>
</cp:coreProperties>
</file>